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268" w:rsidRPr="00652268" w:rsidRDefault="00652268" w:rsidP="0065226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C"/>
        </w:rPr>
      </w:pPr>
      <w:bookmarkStart w:id="0" w:name="Main"/>
      <w:bookmarkEnd w:id="0"/>
      <w:r w:rsidRPr="00652268">
        <w:rPr>
          <w:rFonts w:ascii="Times New Roman" w:eastAsia="Times New Roman" w:hAnsi="Times New Roman" w:cs="Times New Roman"/>
          <w:b/>
          <w:bCs/>
          <w:sz w:val="36"/>
          <w:szCs w:val="36"/>
          <w:lang w:eastAsia="es-EC"/>
        </w:rPr>
        <w:t>La aplicación de los cri</w:t>
      </w:r>
      <w:r w:rsidR="0005661A">
        <w:rPr>
          <w:rFonts w:ascii="Times New Roman" w:eastAsia="Times New Roman" w:hAnsi="Times New Roman" w:cs="Times New Roman"/>
          <w:b/>
          <w:bCs/>
          <w:sz w:val="36"/>
          <w:szCs w:val="36"/>
          <w:lang w:eastAsia="es-EC"/>
        </w:rPr>
        <w:t>terios de evaluación</w:t>
      </w:r>
    </w:p>
    <w:p w:rsidR="0005661A" w:rsidRDefault="00652268" w:rsidP="00652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652268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Si bien los criterios de evaluación son los mismos para todas las asignaturas, los examinadores de monografías interpretan cada uno de ellos dentro del contexto de la asignatura específica. </w:t>
      </w:r>
    </w:p>
    <w:p w:rsidR="00652268" w:rsidRPr="00652268" w:rsidRDefault="00652268" w:rsidP="00652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652268">
        <w:rPr>
          <w:rFonts w:ascii="Times New Roman" w:eastAsia="Times New Roman" w:hAnsi="Times New Roman" w:cs="Times New Roman"/>
          <w:sz w:val="24"/>
          <w:szCs w:val="24"/>
          <w:lang w:eastAsia="es-EC"/>
        </w:rPr>
        <w:t>Los candidatos deben tener copia de los criterios de evaluación</w:t>
      </w:r>
      <w:r w:rsidR="0005661A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 </w:t>
      </w:r>
      <w:r w:rsidRPr="00652268">
        <w:rPr>
          <w:rFonts w:ascii="Times New Roman" w:eastAsia="Times New Roman" w:hAnsi="Times New Roman" w:cs="Times New Roman"/>
          <w:sz w:val="24"/>
          <w:szCs w:val="24"/>
          <w:lang w:eastAsia="es-EC"/>
        </w:rPr>
        <w:t>para monografías</w:t>
      </w:r>
      <w:r w:rsidR="0005661A">
        <w:rPr>
          <w:rFonts w:ascii="Times New Roman" w:eastAsia="Times New Roman" w:hAnsi="Times New Roman" w:cs="Times New Roman"/>
          <w:sz w:val="24"/>
          <w:szCs w:val="24"/>
          <w:lang w:eastAsia="es-EC"/>
        </w:rPr>
        <w:t>,</w:t>
      </w:r>
      <w:r w:rsidRPr="00652268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 son once: </w:t>
      </w:r>
    </w:p>
    <w:p w:rsidR="00652268" w:rsidRPr="00652268" w:rsidRDefault="00652268" w:rsidP="006522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652268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A: Formulación del problema de investigación </w:t>
      </w:r>
    </w:p>
    <w:p w:rsidR="00652268" w:rsidRPr="00652268" w:rsidRDefault="00652268" w:rsidP="006522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652268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B: Introducción </w:t>
      </w:r>
    </w:p>
    <w:p w:rsidR="00652268" w:rsidRPr="00652268" w:rsidRDefault="00652268" w:rsidP="006522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652268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C: Investigación </w:t>
      </w:r>
    </w:p>
    <w:p w:rsidR="00652268" w:rsidRPr="00652268" w:rsidRDefault="00652268" w:rsidP="006522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652268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D: Conocimiento y comprensión del tema </w:t>
      </w:r>
    </w:p>
    <w:p w:rsidR="00652268" w:rsidRPr="00652268" w:rsidRDefault="00652268" w:rsidP="006522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652268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E: Argumento razonado </w:t>
      </w:r>
    </w:p>
    <w:p w:rsidR="00652268" w:rsidRPr="00652268" w:rsidRDefault="00652268" w:rsidP="006522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652268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F: Aplicación de habilidades de análisis y evaluación apropiadas para la asignatura </w:t>
      </w:r>
    </w:p>
    <w:p w:rsidR="00652268" w:rsidRPr="00652268" w:rsidRDefault="00652268" w:rsidP="006522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652268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G: Uso de un lenguaje apropiado para la asignatura </w:t>
      </w:r>
    </w:p>
    <w:p w:rsidR="00652268" w:rsidRPr="00652268" w:rsidRDefault="00652268" w:rsidP="006522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652268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H: </w:t>
      </w:r>
      <w:r w:rsidR="0005661A" w:rsidRPr="00652268">
        <w:rPr>
          <w:rFonts w:ascii="Times New Roman" w:eastAsia="Times New Roman" w:hAnsi="Times New Roman" w:cs="Times New Roman"/>
          <w:sz w:val="24"/>
          <w:szCs w:val="24"/>
          <w:lang w:eastAsia="es-EC"/>
        </w:rPr>
        <w:t>Conclusión</w:t>
      </w:r>
      <w:r w:rsidRPr="00652268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 </w:t>
      </w:r>
    </w:p>
    <w:p w:rsidR="00652268" w:rsidRPr="00652268" w:rsidRDefault="00652268" w:rsidP="006522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652268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I: Presentación formal </w:t>
      </w:r>
    </w:p>
    <w:p w:rsidR="00652268" w:rsidRPr="00652268" w:rsidRDefault="00652268" w:rsidP="006522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652268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J: Resumen </w:t>
      </w:r>
    </w:p>
    <w:p w:rsidR="00652268" w:rsidRPr="00652268" w:rsidRDefault="003150DB" w:rsidP="006522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C"/>
        </w:rPr>
        <w:t>K: Valoración global</w:t>
      </w:r>
    </w:p>
    <w:sectPr w:rsidR="00652268" w:rsidRPr="00652268" w:rsidSect="005E6B5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8364D"/>
    <w:multiLevelType w:val="multilevel"/>
    <w:tmpl w:val="E8AA6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52268"/>
    <w:rsid w:val="0005661A"/>
    <w:rsid w:val="003150DB"/>
    <w:rsid w:val="005E6B5C"/>
    <w:rsid w:val="00652268"/>
    <w:rsid w:val="00656C92"/>
    <w:rsid w:val="009041F7"/>
    <w:rsid w:val="00D568BB"/>
    <w:rsid w:val="00FA4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B5C"/>
  </w:style>
  <w:style w:type="paragraph" w:styleId="Ttulo2">
    <w:name w:val="heading 2"/>
    <w:basedOn w:val="Normal"/>
    <w:link w:val="Ttulo2Car"/>
    <w:uiPriority w:val="9"/>
    <w:qFormat/>
    <w:rsid w:val="006522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652268"/>
    <w:rPr>
      <w:rFonts w:ascii="Times New Roman" w:eastAsia="Times New Roman" w:hAnsi="Times New Roman" w:cs="Times New Roman"/>
      <w:b/>
      <w:bCs/>
      <w:sz w:val="36"/>
      <w:szCs w:val="36"/>
      <w:lang w:eastAsia="es-EC"/>
    </w:rPr>
  </w:style>
  <w:style w:type="paragraph" w:styleId="NormalWeb">
    <w:name w:val="Normal (Web)"/>
    <w:basedOn w:val="Normal"/>
    <w:uiPriority w:val="99"/>
    <w:semiHidden/>
    <w:unhideWhenUsed/>
    <w:rsid w:val="00652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3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24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578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Patricio!</dc:creator>
  <cp:lastModifiedBy>Patricio!</cp:lastModifiedBy>
  <cp:revision>4</cp:revision>
  <dcterms:created xsi:type="dcterms:W3CDTF">2009-04-23T03:42:00Z</dcterms:created>
  <dcterms:modified xsi:type="dcterms:W3CDTF">2009-05-08T20:27:00Z</dcterms:modified>
</cp:coreProperties>
</file>